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B1" w:rsidRDefault="00610FB1"/>
    <w:p w:rsidR="00854B49" w:rsidRPr="00854B49" w:rsidRDefault="00854B49" w:rsidP="00854B49">
      <w:pPr>
        <w:spacing w:after="0"/>
        <w:rPr>
          <w:rFonts w:ascii="Arial" w:hAnsi="Arial" w:cs="Arial"/>
          <w:b/>
          <w:sz w:val="28"/>
          <w:szCs w:val="28"/>
        </w:rPr>
      </w:pPr>
      <w:r w:rsidRPr="00854B49">
        <w:rPr>
          <w:rFonts w:ascii="Arial" w:hAnsi="Arial" w:cs="Arial"/>
          <w:b/>
          <w:sz w:val="28"/>
          <w:szCs w:val="28"/>
        </w:rPr>
        <w:t>Servicio de gestión y rúbrica del libro de sueldos y jornales</w:t>
      </w:r>
    </w:p>
    <w:p w:rsidR="00854B49" w:rsidRDefault="00C33F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L</w:t>
      </w:r>
      <w:r w:rsidRPr="00C33FC1">
        <w:rPr>
          <w:rFonts w:ascii="Arial" w:hAnsi="Arial" w:cs="Arial"/>
          <w:b/>
          <w:sz w:val="24"/>
          <w:szCs w:val="24"/>
        </w:rPr>
        <w:t>ey 20.744 art 52</w:t>
      </w:r>
    </w:p>
    <w:p w:rsidR="00EA7DBE" w:rsidRDefault="00EA7D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Área de aplicación: Recursos humanos (RRHH)</w:t>
      </w:r>
    </w:p>
    <w:p w:rsidR="007621CE" w:rsidRDefault="00F60267">
      <w:pPr>
        <w:rPr>
          <w:rFonts w:ascii="Arial" w:hAnsi="Arial" w:cs="Arial"/>
          <w:b/>
          <w:sz w:val="44"/>
          <w:szCs w:val="44"/>
        </w:rPr>
      </w:pPr>
      <w:r w:rsidRPr="00F60267">
        <w:rPr>
          <w:rFonts w:ascii="Arial" w:hAnsi="Arial" w:cs="Arial"/>
          <w:b/>
          <w:sz w:val="44"/>
          <w:szCs w:val="44"/>
        </w:rPr>
        <w:t>Anuncio libro de sueldos digita</w:t>
      </w:r>
      <w:r w:rsidR="007621CE">
        <w:rPr>
          <w:rFonts w:ascii="Arial" w:hAnsi="Arial" w:cs="Arial"/>
          <w:b/>
          <w:sz w:val="44"/>
          <w:szCs w:val="44"/>
        </w:rPr>
        <w:t>l</w:t>
      </w:r>
    </w:p>
    <w:p w:rsidR="00F60267" w:rsidRPr="007621CE" w:rsidRDefault="007621CE">
      <w:pPr>
        <w:rPr>
          <w:rFonts w:ascii="Arial" w:hAnsi="Arial" w:cs="Arial"/>
          <w:sz w:val="36"/>
          <w:szCs w:val="36"/>
        </w:rPr>
      </w:pPr>
      <w:r w:rsidRPr="007621CE">
        <w:rPr>
          <w:rFonts w:ascii="Arial" w:hAnsi="Arial" w:cs="Arial"/>
          <w:sz w:val="36"/>
          <w:szCs w:val="36"/>
        </w:rPr>
        <w:t>Entorno actual</w:t>
      </w:r>
    </w:p>
    <w:tbl>
      <w:tblPr>
        <w:tblW w:w="5241" w:type="pct"/>
        <w:jc w:val="center"/>
        <w:tblCellSpacing w:w="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4"/>
      </w:tblGrid>
      <w:tr w:rsidR="00881F5B" w:rsidRPr="00593E25" w:rsidTr="00881F5B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141195" w:rsidRPr="00593E25" w:rsidRDefault="00141195" w:rsidP="00141195">
            <w:pPr>
              <w:shd w:val="clear" w:color="auto" w:fill="EEEEEE"/>
              <w:spacing w:after="75" w:line="300" w:lineRule="atLeast"/>
              <w:rPr>
                <w:rFonts w:ascii="Verdana" w:eastAsia="Times New Roman" w:hAnsi="Verdana" w:cs="Times New Roman"/>
                <w:i/>
                <w:color w:val="333333"/>
                <w:sz w:val="24"/>
                <w:szCs w:val="24"/>
                <w:lang w:eastAsia="es-AR"/>
              </w:rPr>
            </w:pPr>
            <w:r w:rsidRPr="00593E25">
              <w:rPr>
                <w:rFonts w:ascii="Verdana" w:eastAsia="Times New Roman" w:hAnsi="Verdana" w:cs="Times New Roman"/>
                <w:i/>
                <w:color w:val="333333"/>
                <w:sz w:val="24"/>
                <w:szCs w:val="24"/>
                <w:lang w:eastAsia="es-AR"/>
              </w:rPr>
              <w:t>De acuerdo al Art. 67 del Código de Comercio los libros deben ser conservados hasta 10 años</w:t>
            </w:r>
            <w:r w:rsidR="003B2AD8" w:rsidRPr="00593E25">
              <w:rPr>
                <w:rFonts w:ascii="Verdana" w:eastAsia="Times New Roman" w:hAnsi="Verdana" w:cs="Times New Roman"/>
                <w:i/>
                <w:color w:val="333333"/>
                <w:sz w:val="24"/>
                <w:szCs w:val="24"/>
                <w:lang w:eastAsia="es-AR"/>
              </w:rPr>
              <w:t xml:space="preserve"> </w:t>
            </w:r>
            <w:r w:rsidRPr="00593E25">
              <w:rPr>
                <w:rFonts w:ascii="Verdana" w:eastAsia="Times New Roman" w:hAnsi="Verdana" w:cs="Times New Roman"/>
                <w:i/>
                <w:color w:val="333333"/>
                <w:sz w:val="24"/>
                <w:szCs w:val="24"/>
                <w:lang w:eastAsia="es-AR"/>
              </w:rPr>
              <w:t>después del cese de la actividad.</w:t>
            </w:r>
          </w:p>
          <w:p w:rsidR="004336C2" w:rsidRPr="00593E25" w:rsidRDefault="00817357" w:rsidP="00881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</w:pPr>
            <w:r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El hecho de tener que guardar esta información durante </w:t>
            </w:r>
            <w:r w:rsidR="004000A4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toda </w:t>
            </w:r>
            <w:r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la vida de la empresa más </w:t>
            </w:r>
            <w:r w:rsidR="004000A4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otros </w:t>
            </w:r>
            <w:r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10 años, asociado a la fragilidad del papel, que es afectado por la humedad, roedores, </w:t>
            </w:r>
            <w:proofErr w:type="spellStart"/>
            <w:r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>etc</w:t>
            </w:r>
            <w:proofErr w:type="spellEnd"/>
            <w:r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>, termina haciendo que muchos de estos archivos no estén condiciones de soportar una auditoria</w:t>
            </w:r>
            <w:r w:rsidR="003B2AD8"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 satisfactoriamente</w:t>
            </w:r>
            <w:r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>.</w:t>
            </w:r>
          </w:p>
          <w:p w:rsidR="00D823D4" w:rsidRPr="00593E25" w:rsidRDefault="00695436" w:rsidP="005F2461">
            <w:pPr>
              <w:shd w:val="clear" w:color="auto" w:fill="EEEEEE"/>
              <w:spacing w:after="0" w:line="300" w:lineRule="atLeast"/>
              <w:rPr>
                <w:rFonts w:ascii="Verdana" w:eastAsia="Times New Roman" w:hAnsi="Verdana" w:cs="Times New Roman"/>
                <w:i/>
                <w:color w:val="333333"/>
                <w:sz w:val="21"/>
                <w:szCs w:val="21"/>
                <w:lang w:eastAsia="es-AR"/>
              </w:rPr>
            </w:pPr>
            <w:r w:rsidRPr="00593E25">
              <w:rPr>
                <w:rFonts w:ascii="Verdana" w:eastAsia="Times New Roman" w:hAnsi="Verdana" w:cs="Times New Roman"/>
                <w:i/>
                <w:color w:val="333333"/>
                <w:sz w:val="21"/>
                <w:szCs w:val="21"/>
                <w:lang w:eastAsia="es-AR"/>
              </w:rPr>
              <w:t xml:space="preserve">A partir de 1988 según la </w:t>
            </w:r>
            <w:r w:rsidR="008709EE" w:rsidRPr="00593E25">
              <w:rPr>
                <w:rFonts w:ascii="Verdana" w:eastAsia="Times New Roman" w:hAnsi="Verdana" w:cs="Times New Roman"/>
                <w:i/>
                <w:color w:val="333333"/>
                <w:sz w:val="21"/>
                <w:szCs w:val="21"/>
                <w:lang w:eastAsia="es-AR"/>
              </w:rPr>
              <w:t xml:space="preserve">Resolución 462/88 </w:t>
            </w:r>
            <w:r w:rsidR="005F2461" w:rsidRPr="00593E25">
              <w:rPr>
                <w:rFonts w:ascii="Verdana" w:eastAsia="Times New Roman" w:hAnsi="Verdana" w:cs="Times New Roman"/>
                <w:i/>
                <w:color w:val="333333"/>
                <w:sz w:val="21"/>
                <w:szCs w:val="21"/>
                <w:lang w:eastAsia="es-AR"/>
              </w:rPr>
              <w:t xml:space="preserve">se le otorga al </w:t>
            </w:r>
            <w:r w:rsidR="008709EE" w:rsidRPr="00593E25">
              <w:rPr>
                <w:rFonts w:ascii="Verdana" w:eastAsia="Times New Roman" w:hAnsi="Verdana" w:cs="Times New Roman"/>
                <w:i/>
                <w:color w:val="333333"/>
                <w:sz w:val="21"/>
                <w:szCs w:val="21"/>
                <w:lang w:eastAsia="es-AR"/>
              </w:rPr>
              <w:t>soporte en microfichas</w:t>
            </w:r>
            <w:r w:rsidR="007621CE" w:rsidRPr="00593E25">
              <w:rPr>
                <w:rFonts w:ascii="Verdana" w:eastAsia="Times New Roman" w:hAnsi="Verdana" w:cs="Times New Roman"/>
                <w:i/>
                <w:color w:val="333333"/>
                <w:sz w:val="21"/>
                <w:szCs w:val="21"/>
                <w:lang w:eastAsia="es-AR"/>
              </w:rPr>
              <w:t xml:space="preserve">, el mismo carácter legal y probatorio </w:t>
            </w:r>
            <w:r w:rsidR="005F2461" w:rsidRPr="00593E25">
              <w:rPr>
                <w:rFonts w:ascii="Verdana" w:eastAsia="Times New Roman" w:hAnsi="Verdana" w:cs="Times New Roman"/>
                <w:i/>
                <w:color w:val="333333"/>
                <w:sz w:val="21"/>
                <w:szCs w:val="21"/>
                <w:lang w:eastAsia="es-AR"/>
              </w:rPr>
              <w:t xml:space="preserve">que al de </w:t>
            </w:r>
            <w:r w:rsidR="008709EE" w:rsidRPr="00593E25">
              <w:rPr>
                <w:rFonts w:ascii="Verdana" w:eastAsia="Times New Roman" w:hAnsi="Verdana" w:cs="Times New Roman"/>
                <w:i/>
                <w:color w:val="333333"/>
                <w:sz w:val="21"/>
                <w:szCs w:val="21"/>
                <w:lang w:eastAsia="es-AR"/>
              </w:rPr>
              <w:t xml:space="preserve">hojas móviles </w:t>
            </w:r>
            <w:r w:rsidR="005F2461" w:rsidRPr="00593E25">
              <w:rPr>
                <w:rFonts w:ascii="Verdana" w:eastAsia="Times New Roman" w:hAnsi="Verdana" w:cs="Times New Roman"/>
                <w:i/>
                <w:color w:val="333333"/>
                <w:sz w:val="21"/>
                <w:szCs w:val="21"/>
                <w:lang w:eastAsia="es-AR"/>
              </w:rPr>
              <w:t>en papel</w:t>
            </w:r>
            <w:r w:rsidR="00D823D4" w:rsidRPr="00593E25">
              <w:rPr>
                <w:rFonts w:ascii="Verdana" w:eastAsia="Times New Roman" w:hAnsi="Verdana" w:cs="Times New Roman"/>
                <w:i/>
                <w:color w:val="333333"/>
                <w:sz w:val="21"/>
                <w:szCs w:val="21"/>
                <w:lang w:eastAsia="es-AR"/>
              </w:rPr>
              <w:t>, lo que abrió la posibilidad solucionar los problemas que genera la guarda en papel.</w:t>
            </w:r>
          </w:p>
          <w:p w:rsidR="001544D9" w:rsidRPr="00593E25" w:rsidRDefault="001544D9" w:rsidP="005F2461">
            <w:pPr>
              <w:shd w:val="clear" w:color="auto" w:fill="EEEEEE"/>
              <w:spacing w:after="0" w:line="300" w:lineRule="atLeast"/>
              <w:rPr>
                <w:rFonts w:ascii="Verdana" w:eastAsia="Times New Roman" w:hAnsi="Verdana" w:cs="Times New Roman"/>
                <w:i/>
                <w:color w:val="333333"/>
                <w:sz w:val="21"/>
                <w:szCs w:val="21"/>
                <w:lang w:eastAsia="es-AR"/>
              </w:rPr>
            </w:pPr>
          </w:p>
          <w:p w:rsidR="00881F5B" w:rsidRPr="00593E25" w:rsidRDefault="009604C0" w:rsidP="005F2461">
            <w:pPr>
              <w:shd w:val="clear" w:color="auto" w:fill="EEEEEE"/>
              <w:spacing w:after="0" w:line="300" w:lineRule="atLeast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</w:pPr>
            <w:r w:rsidRPr="00593E25">
              <w:rPr>
                <w:rFonts w:ascii="Verdana" w:eastAsia="Times New Roman" w:hAnsi="Verdana" w:cs="Times New Roman"/>
                <w:i/>
                <w:color w:val="333333"/>
                <w:sz w:val="21"/>
                <w:szCs w:val="21"/>
                <w:lang w:eastAsia="es-AR"/>
              </w:rPr>
              <w:t>Recientemente a</w:t>
            </w:r>
            <w:r w:rsidR="00D823D4" w:rsidRPr="00593E25">
              <w:rPr>
                <w:rFonts w:ascii="Verdana" w:eastAsia="Times New Roman" w:hAnsi="Verdana" w:cs="Times New Roman"/>
                <w:i/>
                <w:color w:val="333333"/>
                <w:sz w:val="21"/>
                <w:szCs w:val="21"/>
                <w:lang w:eastAsia="es-AR"/>
              </w:rPr>
              <w:t xml:space="preserve"> partir de la resolución general 3781 de la AFIP d 2015, implementando el libro de  sueldos digital, abre una nueva alternativa de rúbrica y guarda.</w:t>
            </w:r>
            <w:r w:rsidR="00D823D4"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 </w:t>
            </w:r>
            <w:r w:rsidR="001A0F2E"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  </w:t>
            </w:r>
          </w:p>
          <w:p w:rsidR="003B2AD8" w:rsidRPr="00593E25" w:rsidRDefault="003B2AD8" w:rsidP="00881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</w:pPr>
            <w:r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>Esto genera tres alternativas.</w:t>
            </w:r>
          </w:p>
          <w:p w:rsidR="003B2AD8" w:rsidRPr="00593E25" w:rsidRDefault="003B2AD8" w:rsidP="003B2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es-AR"/>
              </w:rPr>
            </w:pPr>
            <w:r w:rsidRPr="00593E25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es-AR"/>
              </w:rPr>
              <w:t>Libro de sueldos digital.</w:t>
            </w:r>
          </w:p>
          <w:p w:rsidR="003F5401" w:rsidRPr="00593E25" w:rsidRDefault="003B2AD8" w:rsidP="003B2A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</w:pPr>
            <w:r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>Obligatorio</w:t>
            </w:r>
            <w:r w:rsidR="003F5401"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 solo para empresas que hayan sido notificadas por AFIP. </w:t>
            </w:r>
            <w:r w:rsidR="009A24C8"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Buenos Aires es </w:t>
            </w:r>
            <w:r w:rsidR="003F5401"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>el único distrito que acordó con AFIP.</w:t>
            </w:r>
            <w:r w:rsidR="00F727B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 Por lo que solo algunas empresas de Buenos Aires son afectadas.</w:t>
            </w:r>
          </w:p>
          <w:p w:rsidR="003F5401" w:rsidRPr="00593E25" w:rsidRDefault="003F5401" w:rsidP="003B2A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</w:pPr>
          </w:p>
          <w:p w:rsidR="003F5401" w:rsidRPr="00593E25" w:rsidRDefault="003F5401" w:rsidP="003B2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es-AR"/>
              </w:rPr>
            </w:pPr>
            <w:r w:rsidRPr="00593E25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es-AR"/>
              </w:rPr>
              <w:t>Libro de sueldos y jornales con soporte en microfichas.</w:t>
            </w:r>
          </w:p>
          <w:p w:rsidR="003B2AD8" w:rsidRPr="00593E25" w:rsidRDefault="009A24C8" w:rsidP="003B2A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</w:pPr>
            <w:r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Optativo para </w:t>
            </w:r>
            <w:r w:rsidR="003F5401"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empresas </w:t>
            </w:r>
            <w:r w:rsidR="00A57012"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>radicadas en</w:t>
            </w:r>
            <w:r w:rsidR="003F5401"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 la provincia de Buenos Aires, no incluidas en el punto anterior, </w:t>
            </w:r>
            <w:r w:rsidR="00A57012"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y </w:t>
            </w:r>
            <w:r w:rsidR="003F5401"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>de más de 100 empleados</w:t>
            </w:r>
            <w:r w:rsidR="00A57012"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, o a </w:t>
            </w:r>
            <w:r w:rsidR="00F727B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cualquier </w:t>
            </w:r>
            <w:r w:rsidR="00A57012"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empresa radicada en CABA </w:t>
            </w:r>
            <w:r w:rsidR="00F727B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con </w:t>
            </w:r>
            <w:r w:rsidR="00D00A7F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1 o más </w:t>
            </w:r>
            <w:r w:rsidR="00A57012"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>empleado</w:t>
            </w:r>
            <w:r w:rsidR="00D00A7F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>s</w:t>
            </w:r>
            <w:r w:rsidR="003F5401"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.   </w:t>
            </w:r>
            <w:r w:rsidR="003B2AD8"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 </w:t>
            </w:r>
          </w:p>
          <w:p w:rsidR="003B2AD8" w:rsidRPr="00593E25" w:rsidRDefault="003B2AD8" w:rsidP="003B2A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</w:pPr>
          </w:p>
          <w:p w:rsidR="003B2AD8" w:rsidRPr="00593E25" w:rsidRDefault="00A57012" w:rsidP="003B2A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</w:pPr>
            <w:r w:rsidRPr="00593E25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es-AR"/>
              </w:rPr>
              <w:t>Libro de sueldos y jornales en hojas móviles de papel</w:t>
            </w:r>
            <w:r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>.</w:t>
            </w:r>
          </w:p>
          <w:p w:rsidR="003B2AD8" w:rsidRPr="00593E25" w:rsidRDefault="009A24C8" w:rsidP="003B2A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</w:pPr>
            <w:r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Optativo para </w:t>
            </w:r>
            <w:r w:rsidR="00500ED7"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>empresa</w:t>
            </w:r>
            <w:r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>s</w:t>
            </w:r>
            <w:r w:rsidR="00500ED7"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 radicada</w:t>
            </w:r>
            <w:r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>s</w:t>
            </w:r>
            <w:r w:rsidR="00500ED7"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 xml:space="preserve"> en Buenos Aires o CABA, no incluidas en el libro de sueldos digital, sin límite por la cantidad de empleados</w:t>
            </w:r>
            <w:r w:rsidR="00A57012" w:rsidRPr="00593E2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  <w:t>.</w:t>
            </w:r>
          </w:p>
          <w:p w:rsidR="003B2AD8" w:rsidRPr="00593E25" w:rsidRDefault="003B2AD8" w:rsidP="003B2A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</w:pPr>
          </w:p>
          <w:p w:rsidR="00DD42BD" w:rsidRPr="00593E25" w:rsidRDefault="00DD42BD" w:rsidP="003B2A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</w:pPr>
          </w:p>
          <w:tbl>
            <w:tblPr>
              <w:tblW w:w="5241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1"/>
            </w:tblGrid>
            <w:tr w:rsidR="00CA17AD" w:rsidRPr="00593E25" w:rsidTr="00DA267A">
              <w:trPr>
                <w:trHeight w:val="1050"/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9BCFDD"/>
                  <w:vAlign w:val="center"/>
                  <w:hideMark/>
                </w:tcPr>
                <w:p w:rsidR="003E4A75" w:rsidRDefault="00CA17AD" w:rsidP="009A2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</w:pPr>
                  <w:r w:rsidRPr="008115EB"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  <w:t xml:space="preserve">  </w:t>
                  </w:r>
                  <w:r w:rsidR="009A24C8" w:rsidRPr="008115EB"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  <w:t xml:space="preserve">  </w:t>
                  </w:r>
                  <w:r w:rsidRPr="008115EB"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  <w:t xml:space="preserve">Cualquiera sea la condición </w:t>
                  </w:r>
                  <w:r w:rsidR="003E4A75"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  <w:t xml:space="preserve">y tipo de soporte elegido por su </w:t>
                  </w:r>
                  <w:r w:rsidRPr="008115EB"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  <w:t>empresa</w:t>
                  </w:r>
                  <w:r w:rsidR="00F60267" w:rsidRPr="008115EB"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  <w:t xml:space="preserve">, </w:t>
                  </w:r>
                </w:p>
                <w:p w:rsidR="009A24C8" w:rsidRPr="008115EB" w:rsidRDefault="003E4A75" w:rsidP="009A2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  <w:t xml:space="preserve">    </w:t>
                  </w:r>
                  <w:proofErr w:type="gramStart"/>
                  <w:r w:rsidR="00F60267" w:rsidRPr="008115EB"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  <w:t>desde</w:t>
                  </w:r>
                  <w:proofErr w:type="gramEnd"/>
                  <w:r w:rsidR="00F60267" w:rsidRPr="008115EB"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  <w:t xml:space="preserve"> </w:t>
                  </w:r>
                  <w:proofErr w:type="spellStart"/>
                  <w:r w:rsidR="00F60267" w:rsidRPr="008115EB"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  <w:t>Creative</w:t>
                  </w:r>
                  <w:proofErr w:type="spellEnd"/>
                  <w:r w:rsidR="00F60267" w:rsidRPr="008115EB"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  <w:t xml:space="preserve"> </w:t>
                  </w:r>
                  <w:proofErr w:type="spellStart"/>
                  <w:r w:rsidR="00F60267" w:rsidRPr="008115EB"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  <w:t>House</w:t>
                  </w:r>
                  <w:proofErr w:type="spellEnd"/>
                  <w:r w:rsidR="009A24C8" w:rsidRPr="008115EB"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  <w:t>.</w:t>
                  </w:r>
                </w:p>
                <w:p w:rsidR="009A24C8" w:rsidRPr="008115EB" w:rsidRDefault="00F60267" w:rsidP="009A2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</w:pPr>
                  <w:r w:rsidRPr="008115EB"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  <w:t xml:space="preserve"> </w:t>
                  </w:r>
                </w:p>
                <w:p w:rsidR="00D00A7F" w:rsidRDefault="009A24C8" w:rsidP="009A2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</w:pPr>
                  <w:r w:rsidRPr="008115EB"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  <w:t xml:space="preserve">    Ofrecemos </w:t>
                  </w:r>
                  <w:r w:rsidR="00D00A7F"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  <w:t xml:space="preserve">un servicio que </w:t>
                  </w:r>
                  <w:r w:rsidRPr="008115EB"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  <w:t xml:space="preserve">por un único valor mensual, </w:t>
                  </w:r>
                  <w:r w:rsidR="00D00A7F"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  <w:t xml:space="preserve">le asegure el </w:t>
                  </w:r>
                </w:p>
                <w:p w:rsidR="00881F5B" w:rsidRPr="008115EB" w:rsidRDefault="00D00A7F" w:rsidP="00E23F7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  <w:t xml:space="preserve">    </w:t>
                  </w:r>
                  <w:proofErr w:type="gramStart"/>
                  <w:r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  <w:t>cumplimi</w:t>
                  </w:r>
                  <w:r w:rsidR="00E23F71"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  <w:t>e</w:t>
                  </w:r>
                  <w:r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  <w:t>nto</w:t>
                  </w:r>
                  <w:proofErr w:type="gramEnd"/>
                  <w:r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  <w:t xml:space="preserve"> de la </w:t>
                  </w:r>
                  <w:r w:rsidR="009A24C8" w:rsidRPr="008115EB">
                    <w:rPr>
                      <w:rFonts w:ascii="Trebuchet MS" w:eastAsia="Times New Roman" w:hAnsi="Trebuchet MS" w:cs="Times New Roman"/>
                      <w:b/>
                      <w:i/>
                      <w:color w:val="000000"/>
                      <w:sz w:val="24"/>
                      <w:szCs w:val="24"/>
                      <w:lang w:eastAsia="es-AR"/>
                    </w:rPr>
                    <w:t>Ley 20.744 art. 52 de Libros Ley.</w:t>
                  </w:r>
                </w:p>
              </w:tc>
            </w:tr>
          </w:tbl>
          <w:p w:rsidR="003B2AD8" w:rsidRPr="00593E25" w:rsidRDefault="003B2AD8" w:rsidP="003B2A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</w:pPr>
          </w:p>
          <w:p w:rsidR="008115EB" w:rsidRDefault="003E4A75" w:rsidP="003E4A75">
            <w:pPr>
              <w:pStyle w:val="Prrafodelista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s-AR"/>
              </w:rPr>
            </w:pPr>
            <w:r w:rsidRPr="003E4A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s-AR"/>
              </w:rPr>
              <w:t>Contamos con un equipo de trabajo que lo asistirá de manera permanente ante cualquier consulta.</w:t>
            </w:r>
          </w:p>
          <w:p w:rsidR="003E4A75" w:rsidRPr="003E4A75" w:rsidRDefault="003E4A75" w:rsidP="003E4A75">
            <w:pPr>
              <w:pStyle w:val="Prrafodelista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</w:pPr>
            <w:r w:rsidRPr="003E4A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  <w:t xml:space="preserve">Ustedes hacen la liquidación mensual, nos envían un archivo </w:t>
            </w:r>
            <w:proofErr w:type="spellStart"/>
            <w:r w:rsidRPr="003E4A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  <w:t>txt</w:t>
            </w:r>
            <w:proofErr w:type="spellEnd"/>
            <w:r w:rsidRPr="003E4A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  <w:t>, y nosotros nos ocupamos de todo, incluido el pago de tasas por su cuenta y orden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  <w:t>.</w:t>
            </w:r>
            <w:r w:rsidRPr="003E4A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  <w:t xml:space="preserve"> </w:t>
            </w:r>
          </w:p>
          <w:p w:rsidR="00D00A7F" w:rsidRDefault="00D00A7F" w:rsidP="003E4A75">
            <w:pPr>
              <w:pStyle w:val="Prrafodelista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 xml:space="preserve">Generamos su libro en papel o microfichas, según su elección, o los asesoramos si fueron seleccionados para el libro de sueldos digital.  </w:t>
            </w:r>
          </w:p>
          <w:p w:rsidR="00D00A7F" w:rsidRDefault="003E4A75" w:rsidP="003E4A75">
            <w:pPr>
              <w:pStyle w:val="Prrafodelista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</w:pPr>
            <w:r w:rsidRPr="003E4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 xml:space="preserve">Hacemos toda la gestión ante las autoridades </w:t>
            </w:r>
            <w:r w:rsidR="00D00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competentes, sin necesidad que ustedes salgan de su oficina.</w:t>
            </w:r>
          </w:p>
          <w:p w:rsidR="00D00A7F" w:rsidRDefault="00D00A7F" w:rsidP="003E4A75">
            <w:pPr>
              <w:pStyle w:val="Prrafodelista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 xml:space="preserve">Entregamos todo en sus </w:t>
            </w:r>
            <w:r w:rsidR="0043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 xml:space="preserve">propias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oficinas.</w:t>
            </w:r>
          </w:p>
          <w:p w:rsidR="00272E23" w:rsidRDefault="00D00A7F" w:rsidP="00272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Pero también hacemos la tramitación para el cambio de soporte de papel a microfichas de ser necesario, tramitamos la centralización en CABA de los empleados que tengan en otras juri</w:t>
            </w:r>
            <w:r w:rsidR="00011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dicciones,</w:t>
            </w:r>
            <w:r w:rsidR="00011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 xml:space="preserve">además gestionamos la normalización de períodos </w:t>
            </w:r>
            <w:r w:rsidR="00011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 xml:space="preserve">atrasados sin rubricar,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etc.</w:t>
            </w:r>
          </w:p>
          <w:p w:rsidR="008115EB" w:rsidRPr="00593E25" w:rsidRDefault="00D00A7F" w:rsidP="00272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 xml:space="preserve"> </w:t>
            </w:r>
          </w:p>
        </w:tc>
      </w:tr>
    </w:tbl>
    <w:p w:rsidR="00370520" w:rsidRPr="00370520" w:rsidRDefault="00370520" w:rsidP="00370520">
      <w:pPr>
        <w:shd w:val="clear" w:color="auto" w:fill="F2F2F2"/>
        <w:spacing w:after="150" w:line="300" w:lineRule="atLeast"/>
        <w:rPr>
          <w:rFonts w:ascii="Helvetica" w:eastAsia="Times New Roman" w:hAnsi="Helvetica" w:cs="Helvetica"/>
          <w:color w:val="666666"/>
          <w:sz w:val="21"/>
          <w:szCs w:val="21"/>
          <w:lang w:eastAsia="es-AR"/>
        </w:rPr>
      </w:pPr>
      <w:r w:rsidRPr="00370520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es-AR"/>
        </w:rPr>
        <w:lastRenderedPageBreak/>
        <w:t>Re</w:t>
      </w:r>
      <w:r w:rsidR="00BB281A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es-AR"/>
        </w:rPr>
        <w:t>sumidamente</w:t>
      </w:r>
      <w:r w:rsidRPr="00370520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es-AR"/>
        </w:rPr>
        <w:t>, </w:t>
      </w:r>
      <w:r w:rsidR="00BB281A" w:rsidRPr="00BB281A">
        <w:rPr>
          <w:rFonts w:ascii="Helvetica" w:eastAsia="Times New Roman" w:hAnsi="Helvetica" w:cs="Helvetica"/>
          <w:bCs/>
          <w:color w:val="666666"/>
          <w:sz w:val="21"/>
          <w:szCs w:val="21"/>
          <w:lang w:eastAsia="es-AR"/>
        </w:rPr>
        <w:t>con nuestro servi</w:t>
      </w:r>
      <w:r w:rsidR="00BB281A">
        <w:rPr>
          <w:rFonts w:ascii="Helvetica" w:eastAsia="Times New Roman" w:hAnsi="Helvetica" w:cs="Helvetica"/>
          <w:bCs/>
          <w:color w:val="666666"/>
          <w:sz w:val="21"/>
          <w:szCs w:val="21"/>
          <w:lang w:eastAsia="es-AR"/>
        </w:rPr>
        <w:t>c</w:t>
      </w:r>
      <w:r w:rsidR="00BB281A" w:rsidRPr="00BB281A">
        <w:rPr>
          <w:rFonts w:ascii="Helvetica" w:eastAsia="Times New Roman" w:hAnsi="Helvetica" w:cs="Helvetica"/>
          <w:bCs/>
          <w:color w:val="666666"/>
          <w:sz w:val="21"/>
          <w:szCs w:val="21"/>
          <w:lang w:eastAsia="es-AR"/>
        </w:rPr>
        <w:t xml:space="preserve">io </w:t>
      </w:r>
      <w:r w:rsidRPr="00BB281A">
        <w:rPr>
          <w:rFonts w:ascii="Helvetica" w:eastAsia="Times New Roman" w:hAnsi="Helvetica" w:cs="Helvetica"/>
          <w:color w:val="666666"/>
          <w:sz w:val="21"/>
          <w:szCs w:val="21"/>
          <w:lang w:eastAsia="es-AR"/>
        </w:rPr>
        <w:t xml:space="preserve">su empresa no solo ahorra costos e infraestructura, también obtiene un servicio </w:t>
      </w:r>
      <w:r w:rsidR="00BB281A">
        <w:rPr>
          <w:rFonts w:ascii="Helvetica" w:eastAsia="Times New Roman" w:hAnsi="Helvetica" w:cs="Helvetica"/>
          <w:color w:val="666666"/>
          <w:sz w:val="21"/>
          <w:szCs w:val="21"/>
          <w:lang w:eastAsia="es-AR"/>
        </w:rPr>
        <w:t>confiable que minimiza los riesgos.</w:t>
      </w:r>
    </w:p>
    <w:p w:rsidR="00272E23" w:rsidRDefault="00272E23" w:rsidP="00272E2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</w:p>
    <w:p w:rsidR="001F2D61" w:rsidRDefault="00272E23" w:rsidP="00272E2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También tenemos </w:t>
      </w:r>
      <w:r w:rsidR="00E23F71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otra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serie de soluciones para el área de RRHH, como automatización de procesos, por ejemplo liquidación de gastos, control de licencias, control de documentación de terceros</w:t>
      </w:r>
      <w:r w:rsidR="001F2D61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, ART, transportistas, asesoramiento para implementar firma digital, etc.</w:t>
      </w:r>
    </w:p>
    <w:p w:rsidR="00272E23" w:rsidRDefault="001F2D61" w:rsidP="00272E23">
      <w:pPr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Pero eso será motivo de otros boletines.</w:t>
      </w:r>
      <w:r w:rsidR="00272E23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</w:t>
      </w:r>
    </w:p>
    <w:p w:rsidR="005723E4" w:rsidRPr="00CC0E66" w:rsidRDefault="00A85375" w:rsidP="00043BD4">
      <w:pPr>
        <w:ind w:left="720"/>
        <w:rPr>
          <w:rFonts w:ascii="Arial" w:hAnsi="Arial" w:cs="Arial"/>
        </w:rPr>
      </w:pPr>
      <w:r w:rsidRPr="00370520">
        <w:rPr>
          <w:rFonts w:ascii="Helvetica" w:eastAsia="Times New Roman" w:hAnsi="Helvetica" w:cs="Helvetica"/>
          <w:color w:val="666666"/>
          <w:sz w:val="21"/>
          <w:szCs w:val="21"/>
          <w:lang w:eastAsia="es-AR"/>
        </w:rPr>
        <w:t xml:space="preserve">Comuníquese con nuestro equipo 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s-AR"/>
        </w:rPr>
        <w:t xml:space="preserve">a </w:t>
      </w:r>
      <w:hyperlink r:id="rId6" w:history="1">
        <w:r w:rsidRPr="00364994">
          <w:rPr>
            <w:rStyle w:val="Hipervnculo"/>
            <w:rFonts w:ascii="Helvetica" w:eastAsia="Times New Roman" w:hAnsi="Helvetica" w:cs="Helvetica"/>
            <w:sz w:val="21"/>
            <w:szCs w:val="21"/>
            <w:lang w:eastAsia="es-AR"/>
          </w:rPr>
          <w:t>contacto@creativehouse.com.ar</w:t>
        </w:r>
      </w:hyperlink>
      <w:r>
        <w:rPr>
          <w:rFonts w:ascii="Helvetica" w:eastAsia="Times New Roman" w:hAnsi="Helvetica" w:cs="Helvetica"/>
          <w:color w:val="666666"/>
          <w:sz w:val="21"/>
          <w:szCs w:val="21"/>
          <w:lang w:eastAsia="es-AR"/>
        </w:rPr>
        <w:t xml:space="preserve"> y </w:t>
      </w:r>
      <w:r w:rsidRPr="00370520">
        <w:rPr>
          <w:rFonts w:ascii="Helvetica" w:eastAsia="Times New Roman" w:hAnsi="Helvetica" w:cs="Helvetica"/>
          <w:color w:val="666666"/>
          <w:sz w:val="21"/>
          <w:szCs w:val="21"/>
          <w:lang w:eastAsia="es-AR"/>
        </w:rPr>
        <w:t xml:space="preserve">asesor se </w:t>
      </w:r>
      <w:bookmarkStart w:id="0" w:name="_GoBack"/>
      <w:bookmarkEnd w:id="0"/>
      <w:r w:rsidRPr="00370520">
        <w:rPr>
          <w:rFonts w:ascii="Helvetica" w:eastAsia="Times New Roman" w:hAnsi="Helvetica" w:cs="Helvetica"/>
          <w:color w:val="666666"/>
          <w:sz w:val="21"/>
          <w:szCs w:val="21"/>
          <w:lang w:eastAsia="es-AR"/>
        </w:rPr>
        <w:t>pondrá en contacto a la brevedad</w:t>
      </w:r>
      <w:r w:rsidR="001F2D61">
        <w:rPr>
          <w:rFonts w:ascii="Helvetica" w:eastAsia="Times New Roman" w:hAnsi="Helvetica" w:cs="Helvetica"/>
          <w:color w:val="666666"/>
          <w:sz w:val="21"/>
          <w:szCs w:val="21"/>
          <w:lang w:eastAsia="es-AR"/>
        </w:rPr>
        <w:t>, sin ningún compromiso de su parte</w:t>
      </w:r>
      <w:r w:rsidRPr="00370520">
        <w:rPr>
          <w:rFonts w:ascii="Helvetica" w:eastAsia="Times New Roman" w:hAnsi="Helvetica" w:cs="Helvetica"/>
          <w:color w:val="666666"/>
          <w:sz w:val="21"/>
          <w:szCs w:val="21"/>
          <w:lang w:eastAsia="es-AR"/>
        </w:rPr>
        <w:t>.</w:t>
      </w:r>
    </w:p>
    <w:sectPr w:rsidR="005723E4" w:rsidRPr="00CC0E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5AF"/>
    <w:multiLevelType w:val="multilevel"/>
    <w:tmpl w:val="D73A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D4298"/>
    <w:multiLevelType w:val="multilevel"/>
    <w:tmpl w:val="219E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56DCD"/>
    <w:multiLevelType w:val="hybridMultilevel"/>
    <w:tmpl w:val="407E8E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F692B"/>
    <w:multiLevelType w:val="hybridMultilevel"/>
    <w:tmpl w:val="B6FC90DC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3A3999"/>
    <w:multiLevelType w:val="hybridMultilevel"/>
    <w:tmpl w:val="A8A082F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33F6E"/>
    <w:multiLevelType w:val="multilevel"/>
    <w:tmpl w:val="24C4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923760"/>
    <w:multiLevelType w:val="multilevel"/>
    <w:tmpl w:val="2DC6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85C10"/>
    <w:multiLevelType w:val="multilevel"/>
    <w:tmpl w:val="1C52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123A7"/>
    <w:multiLevelType w:val="hybridMultilevel"/>
    <w:tmpl w:val="01962204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06269C"/>
    <w:multiLevelType w:val="multilevel"/>
    <w:tmpl w:val="D7B8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2D4CD4"/>
    <w:multiLevelType w:val="hybridMultilevel"/>
    <w:tmpl w:val="3E6292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C14EF"/>
    <w:multiLevelType w:val="hybridMultilevel"/>
    <w:tmpl w:val="B6EAD3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24CF4"/>
    <w:multiLevelType w:val="hybridMultilevel"/>
    <w:tmpl w:val="06B0F3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B1"/>
    <w:rsid w:val="00000A1E"/>
    <w:rsid w:val="00001CD9"/>
    <w:rsid w:val="0000266A"/>
    <w:rsid w:val="000039A4"/>
    <w:rsid w:val="00011DEC"/>
    <w:rsid w:val="000132D7"/>
    <w:rsid w:val="000139EA"/>
    <w:rsid w:val="00016994"/>
    <w:rsid w:val="00017E84"/>
    <w:rsid w:val="000203E0"/>
    <w:rsid w:val="00024803"/>
    <w:rsid w:val="000328DF"/>
    <w:rsid w:val="00037838"/>
    <w:rsid w:val="00042026"/>
    <w:rsid w:val="00043BD4"/>
    <w:rsid w:val="00047EE8"/>
    <w:rsid w:val="000544CD"/>
    <w:rsid w:val="00061D52"/>
    <w:rsid w:val="00062F5F"/>
    <w:rsid w:val="0006362A"/>
    <w:rsid w:val="00063C64"/>
    <w:rsid w:val="00067B41"/>
    <w:rsid w:val="0007019D"/>
    <w:rsid w:val="0009325E"/>
    <w:rsid w:val="00097A30"/>
    <w:rsid w:val="00097A4D"/>
    <w:rsid w:val="000A4B2F"/>
    <w:rsid w:val="000A6B16"/>
    <w:rsid w:val="000A77AE"/>
    <w:rsid w:val="000B0FA2"/>
    <w:rsid w:val="000B33BC"/>
    <w:rsid w:val="000C1E6B"/>
    <w:rsid w:val="000C33B6"/>
    <w:rsid w:val="000D16CC"/>
    <w:rsid w:val="000D3127"/>
    <w:rsid w:val="000D6B01"/>
    <w:rsid w:val="000D6B2B"/>
    <w:rsid w:val="000D6B74"/>
    <w:rsid w:val="000E2B5F"/>
    <w:rsid w:val="000E4833"/>
    <w:rsid w:val="000E5696"/>
    <w:rsid w:val="000E60FC"/>
    <w:rsid w:val="000E6B56"/>
    <w:rsid w:val="000F0E18"/>
    <w:rsid w:val="000F3439"/>
    <w:rsid w:val="000F429C"/>
    <w:rsid w:val="0010455D"/>
    <w:rsid w:val="00104EB6"/>
    <w:rsid w:val="00105EA9"/>
    <w:rsid w:val="00106D2C"/>
    <w:rsid w:val="00120796"/>
    <w:rsid w:val="00124777"/>
    <w:rsid w:val="00124BEE"/>
    <w:rsid w:val="00124CDD"/>
    <w:rsid w:val="00127FBF"/>
    <w:rsid w:val="00130A19"/>
    <w:rsid w:val="00131CA6"/>
    <w:rsid w:val="00131CD8"/>
    <w:rsid w:val="0013327C"/>
    <w:rsid w:val="00134C65"/>
    <w:rsid w:val="001355E0"/>
    <w:rsid w:val="00136FC5"/>
    <w:rsid w:val="00140CC5"/>
    <w:rsid w:val="00141195"/>
    <w:rsid w:val="00141289"/>
    <w:rsid w:val="00154184"/>
    <w:rsid w:val="001544D9"/>
    <w:rsid w:val="00155CC1"/>
    <w:rsid w:val="001566EA"/>
    <w:rsid w:val="00157FC0"/>
    <w:rsid w:val="00162463"/>
    <w:rsid w:val="001638EE"/>
    <w:rsid w:val="00163B8C"/>
    <w:rsid w:val="0016469D"/>
    <w:rsid w:val="00165796"/>
    <w:rsid w:val="00170EBF"/>
    <w:rsid w:val="001716B3"/>
    <w:rsid w:val="001736C6"/>
    <w:rsid w:val="001742C8"/>
    <w:rsid w:val="001769A5"/>
    <w:rsid w:val="00181795"/>
    <w:rsid w:val="00190759"/>
    <w:rsid w:val="001931E4"/>
    <w:rsid w:val="0019533B"/>
    <w:rsid w:val="00195A68"/>
    <w:rsid w:val="00196ECD"/>
    <w:rsid w:val="00197CE2"/>
    <w:rsid w:val="00197DC7"/>
    <w:rsid w:val="001A0F2E"/>
    <w:rsid w:val="001A2F1F"/>
    <w:rsid w:val="001A4CAB"/>
    <w:rsid w:val="001A6CDA"/>
    <w:rsid w:val="001A7310"/>
    <w:rsid w:val="001B0267"/>
    <w:rsid w:val="001B06BF"/>
    <w:rsid w:val="001B0A4D"/>
    <w:rsid w:val="001B762A"/>
    <w:rsid w:val="001C69A8"/>
    <w:rsid w:val="001D7896"/>
    <w:rsid w:val="001E38F1"/>
    <w:rsid w:val="001F2D61"/>
    <w:rsid w:val="001F4A54"/>
    <w:rsid w:val="001F4CA2"/>
    <w:rsid w:val="002016D6"/>
    <w:rsid w:val="0020242B"/>
    <w:rsid w:val="00206081"/>
    <w:rsid w:val="00206356"/>
    <w:rsid w:val="00210835"/>
    <w:rsid w:val="00210F48"/>
    <w:rsid w:val="002121FC"/>
    <w:rsid w:val="00216166"/>
    <w:rsid w:val="00223870"/>
    <w:rsid w:val="002303E7"/>
    <w:rsid w:val="00231A5C"/>
    <w:rsid w:val="002369B3"/>
    <w:rsid w:val="00237089"/>
    <w:rsid w:val="0023745A"/>
    <w:rsid w:val="002415AC"/>
    <w:rsid w:val="002417C3"/>
    <w:rsid w:val="0024198E"/>
    <w:rsid w:val="00245592"/>
    <w:rsid w:val="00251922"/>
    <w:rsid w:val="00251A1B"/>
    <w:rsid w:val="002526F2"/>
    <w:rsid w:val="00260A97"/>
    <w:rsid w:val="00261451"/>
    <w:rsid w:val="00263E68"/>
    <w:rsid w:val="002642BF"/>
    <w:rsid w:val="002673B7"/>
    <w:rsid w:val="00267694"/>
    <w:rsid w:val="00267695"/>
    <w:rsid w:val="0027019D"/>
    <w:rsid w:val="002712AA"/>
    <w:rsid w:val="00272E23"/>
    <w:rsid w:val="002742F6"/>
    <w:rsid w:val="00275FEF"/>
    <w:rsid w:val="00277F88"/>
    <w:rsid w:val="002817B6"/>
    <w:rsid w:val="00281A60"/>
    <w:rsid w:val="00284668"/>
    <w:rsid w:val="002857FE"/>
    <w:rsid w:val="00290A97"/>
    <w:rsid w:val="0029149C"/>
    <w:rsid w:val="002921AA"/>
    <w:rsid w:val="002947CC"/>
    <w:rsid w:val="00295075"/>
    <w:rsid w:val="00297FDD"/>
    <w:rsid w:val="002B406E"/>
    <w:rsid w:val="002B571C"/>
    <w:rsid w:val="002B7064"/>
    <w:rsid w:val="002C0745"/>
    <w:rsid w:val="002C2E4A"/>
    <w:rsid w:val="002D21F6"/>
    <w:rsid w:val="002D32E2"/>
    <w:rsid w:val="002D3642"/>
    <w:rsid w:val="002D665D"/>
    <w:rsid w:val="002D673E"/>
    <w:rsid w:val="002E457E"/>
    <w:rsid w:val="002E464A"/>
    <w:rsid w:val="002E5B6C"/>
    <w:rsid w:val="002F1BAA"/>
    <w:rsid w:val="002F267A"/>
    <w:rsid w:val="002F5840"/>
    <w:rsid w:val="002F7808"/>
    <w:rsid w:val="00302A4D"/>
    <w:rsid w:val="00303C4E"/>
    <w:rsid w:val="0030438D"/>
    <w:rsid w:val="003046B6"/>
    <w:rsid w:val="003053F3"/>
    <w:rsid w:val="00312A7F"/>
    <w:rsid w:val="00313D9D"/>
    <w:rsid w:val="00315A3D"/>
    <w:rsid w:val="003177F9"/>
    <w:rsid w:val="00323134"/>
    <w:rsid w:val="0032381D"/>
    <w:rsid w:val="00331C60"/>
    <w:rsid w:val="00333F6D"/>
    <w:rsid w:val="003403E8"/>
    <w:rsid w:val="003423A6"/>
    <w:rsid w:val="003446FE"/>
    <w:rsid w:val="00345266"/>
    <w:rsid w:val="00346933"/>
    <w:rsid w:val="00350FEA"/>
    <w:rsid w:val="00351227"/>
    <w:rsid w:val="003517B0"/>
    <w:rsid w:val="00355245"/>
    <w:rsid w:val="00357BAC"/>
    <w:rsid w:val="003606B5"/>
    <w:rsid w:val="00361331"/>
    <w:rsid w:val="00361F7C"/>
    <w:rsid w:val="003631F8"/>
    <w:rsid w:val="00367264"/>
    <w:rsid w:val="00370520"/>
    <w:rsid w:val="00370EA8"/>
    <w:rsid w:val="00370F3B"/>
    <w:rsid w:val="003718F9"/>
    <w:rsid w:val="0037311A"/>
    <w:rsid w:val="00373A7D"/>
    <w:rsid w:val="00374629"/>
    <w:rsid w:val="00380179"/>
    <w:rsid w:val="00383238"/>
    <w:rsid w:val="00383AB5"/>
    <w:rsid w:val="00384E00"/>
    <w:rsid w:val="00386787"/>
    <w:rsid w:val="00386946"/>
    <w:rsid w:val="0038719A"/>
    <w:rsid w:val="00396085"/>
    <w:rsid w:val="003975B8"/>
    <w:rsid w:val="003A23A5"/>
    <w:rsid w:val="003A4EEE"/>
    <w:rsid w:val="003A7FCC"/>
    <w:rsid w:val="003B2AD8"/>
    <w:rsid w:val="003B3B5F"/>
    <w:rsid w:val="003B72EF"/>
    <w:rsid w:val="003C004F"/>
    <w:rsid w:val="003C19DE"/>
    <w:rsid w:val="003C2B5E"/>
    <w:rsid w:val="003C3458"/>
    <w:rsid w:val="003D1C93"/>
    <w:rsid w:val="003D1F9D"/>
    <w:rsid w:val="003D5C01"/>
    <w:rsid w:val="003D7A2E"/>
    <w:rsid w:val="003D7C3B"/>
    <w:rsid w:val="003E0969"/>
    <w:rsid w:val="003E4A75"/>
    <w:rsid w:val="003E5381"/>
    <w:rsid w:val="003E6FD7"/>
    <w:rsid w:val="003E704D"/>
    <w:rsid w:val="003E79BB"/>
    <w:rsid w:val="003F39E8"/>
    <w:rsid w:val="003F5401"/>
    <w:rsid w:val="003F6975"/>
    <w:rsid w:val="003F6C69"/>
    <w:rsid w:val="004000A4"/>
    <w:rsid w:val="00402056"/>
    <w:rsid w:val="00402550"/>
    <w:rsid w:val="0040257C"/>
    <w:rsid w:val="004107EB"/>
    <w:rsid w:val="00411137"/>
    <w:rsid w:val="00411677"/>
    <w:rsid w:val="00411A91"/>
    <w:rsid w:val="0043033D"/>
    <w:rsid w:val="00431739"/>
    <w:rsid w:val="004336C2"/>
    <w:rsid w:val="00433E38"/>
    <w:rsid w:val="00435295"/>
    <w:rsid w:val="00436459"/>
    <w:rsid w:val="00443CD2"/>
    <w:rsid w:val="00444268"/>
    <w:rsid w:val="00446E03"/>
    <w:rsid w:val="00447A4E"/>
    <w:rsid w:val="004517FF"/>
    <w:rsid w:val="00452E6E"/>
    <w:rsid w:val="0046053B"/>
    <w:rsid w:val="004614A9"/>
    <w:rsid w:val="00461907"/>
    <w:rsid w:val="004646E6"/>
    <w:rsid w:val="00465A7A"/>
    <w:rsid w:val="00465AE7"/>
    <w:rsid w:val="0046679B"/>
    <w:rsid w:val="00466910"/>
    <w:rsid w:val="00467C66"/>
    <w:rsid w:val="004717D1"/>
    <w:rsid w:val="0047329A"/>
    <w:rsid w:val="0047420E"/>
    <w:rsid w:val="0047430B"/>
    <w:rsid w:val="0047655D"/>
    <w:rsid w:val="004771B7"/>
    <w:rsid w:val="00493B49"/>
    <w:rsid w:val="00495949"/>
    <w:rsid w:val="00495974"/>
    <w:rsid w:val="004A1FFE"/>
    <w:rsid w:val="004A38C0"/>
    <w:rsid w:val="004B14DA"/>
    <w:rsid w:val="004B4182"/>
    <w:rsid w:val="004B5D22"/>
    <w:rsid w:val="004B77C3"/>
    <w:rsid w:val="004C73B2"/>
    <w:rsid w:val="004C7C52"/>
    <w:rsid w:val="004D0172"/>
    <w:rsid w:val="004D2B4E"/>
    <w:rsid w:val="004D4203"/>
    <w:rsid w:val="004D7DA9"/>
    <w:rsid w:val="004E2F68"/>
    <w:rsid w:val="004E45DC"/>
    <w:rsid w:val="004E46E4"/>
    <w:rsid w:val="004E5F57"/>
    <w:rsid w:val="004E6E55"/>
    <w:rsid w:val="004E6FBD"/>
    <w:rsid w:val="004F333A"/>
    <w:rsid w:val="004F39CC"/>
    <w:rsid w:val="004F58FF"/>
    <w:rsid w:val="00500ED7"/>
    <w:rsid w:val="00500FBE"/>
    <w:rsid w:val="00507A01"/>
    <w:rsid w:val="00512607"/>
    <w:rsid w:val="005133AC"/>
    <w:rsid w:val="00514F60"/>
    <w:rsid w:val="00516F6C"/>
    <w:rsid w:val="005177BB"/>
    <w:rsid w:val="005213A5"/>
    <w:rsid w:val="00523D0B"/>
    <w:rsid w:val="005257BB"/>
    <w:rsid w:val="005342AB"/>
    <w:rsid w:val="00534537"/>
    <w:rsid w:val="0053560A"/>
    <w:rsid w:val="00537B8E"/>
    <w:rsid w:val="00541D36"/>
    <w:rsid w:val="00546EA1"/>
    <w:rsid w:val="005478B9"/>
    <w:rsid w:val="00551F20"/>
    <w:rsid w:val="00552FCA"/>
    <w:rsid w:val="00553DC0"/>
    <w:rsid w:val="005723E4"/>
    <w:rsid w:val="00575265"/>
    <w:rsid w:val="005754FE"/>
    <w:rsid w:val="00580409"/>
    <w:rsid w:val="00580936"/>
    <w:rsid w:val="00581773"/>
    <w:rsid w:val="00585937"/>
    <w:rsid w:val="0058693A"/>
    <w:rsid w:val="00586FC7"/>
    <w:rsid w:val="00587010"/>
    <w:rsid w:val="00587C75"/>
    <w:rsid w:val="00591FAF"/>
    <w:rsid w:val="00593E25"/>
    <w:rsid w:val="005962ED"/>
    <w:rsid w:val="005974B1"/>
    <w:rsid w:val="005976F5"/>
    <w:rsid w:val="005A01E9"/>
    <w:rsid w:val="005B3B2A"/>
    <w:rsid w:val="005B6935"/>
    <w:rsid w:val="005B6BBE"/>
    <w:rsid w:val="005B7567"/>
    <w:rsid w:val="005C355D"/>
    <w:rsid w:val="005C6F9B"/>
    <w:rsid w:val="005D1D10"/>
    <w:rsid w:val="005D1DB9"/>
    <w:rsid w:val="005D20F0"/>
    <w:rsid w:val="005D4A9C"/>
    <w:rsid w:val="005D5C50"/>
    <w:rsid w:val="005E0691"/>
    <w:rsid w:val="005E1F44"/>
    <w:rsid w:val="005F1BB2"/>
    <w:rsid w:val="005F2461"/>
    <w:rsid w:val="005F4F75"/>
    <w:rsid w:val="005F63C0"/>
    <w:rsid w:val="0060097B"/>
    <w:rsid w:val="006017D5"/>
    <w:rsid w:val="00605132"/>
    <w:rsid w:val="00605A42"/>
    <w:rsid w:val="00610FB1"/>
    <w:rsid w:val="00611B78"/>
    <w:rsid w:val="006135D7"/>
    <w:rsid w:val="00620069"/>
    <w:rsid w:val="00622324"/>
    <w:rsid w:val="00623FA5"/>
    <w:rsid w:val="006248BA"/>
    <w:rsid w:val="00626B2D"/>
    <w:rsid w:val="00631CA8"/>
    <w:rsid w:val="00633020"/>
    <w:rsid w:val="00633CCC"/>
    <w:rsid w:val="00636BE2"/>
    <w:rsid w:val="006377A3"/>
    <w:rsid w:val="00645D76"/>
    <w:rsid w:val="0065146F"/>
    <w:rsid w:val="00657C03"/>
    <w:rsid w:val="00661496"/>
    <w:rsid w:val="00663B5F"/>
    <w:rsid w:val="00665394"/>
    <w:rsid w:val="00671611"/>
    <w:rsid w:val="0067182B"/>
    <w:rsid w:val="006718FA"/>
    <w:rsid w:val="00674777"/>
    <w:rsid w:val="006766D9"/>
    <w:rsid w:val="006833A7"/>
    <w:rsid w:val="00695436"/>
    <w:rsid w:val="006A0BDA"/>
    <w:rsid w:val="006A72D4"/>
    <w:rsid w:val="006A73C5"/>
    <w:rsid w:val="006B342A"/>
    <w:rsid w:val="006B43E6"/>
    <w:rsid w:val="006B481D"/>
    <w:rsid w:val="006C0B3F"/>
    <w:rsid w:val="006C2321"/>
    <w:rsid w:val="006C4EAF"/>
    <w:rsid w:val="006C5492"/>
    <w:rsid w:val="006C557C"/>
    <w:rsid w:val="006C5B12"/>
    <w:rsid w:val="006D05B8"/>
    <w:rsid w:val="006D1C74"/>
    <w:rsid w:val="006D3A8D"/>
    <w:rsid w:val="006D52CB"/>
    <w:rsid w:val="006E1035"/>
    <w:rsid w:val="006E26C0"/>
    <w:rsid w:val="006E7B12"/>
    <w:rsid w:val="006F1E4A"/>
    <w:rsid w:val="006F2F2D"/>
    <w:rsid w:val="006F498B"/>
    <w:rsid w:val="006F6197"/>
    <w:rsid w:val="006F656F"/>
    <w:rsid w:val="00700271"/>
    <w:rsid w:val="00707333"/>
    <w:rsid w:val="00722F5D"/>
    <w:rsid w:val="00724EBA"/>
    <w:rsid w:val="007306E2"/>
    <w:rsid w:val="00733F69"/>
    <w:rsid w:val="00734A2D"/>
    <w:rsid w:val="0073507D"/>
    <w:rsid w:val="0073695A"/>
    <w:rsid w:val="007479F8"/>
    <w:rsid w:val="00750690"/>
    <w:rsid w:val="007536CB"/>
    <w:rsid w:val="0075495C"/>
    <w:rsid w:val="007573C5"/>
    <w:rsid w:val="00757BF2"/>
    <w:rsid w:val="007621CE"/>
    <w:rsid w:val="00770A5D"/>
    <w:rsid w:val="0077362D"/>
    <w:rsid w:val="00775F1E"/>
    <w:rsid w:val="007805A5"/>
    <w:rsid w:val="007808FA"/>
    <w:rsid w:val="007810E7"/>
    <w:rsid w:val="00781921"/>
    <w:rsid w:val="00782FE4"/>
    <w:rsid w:val="007847D7"/>
    <w:rsid w:val="00791AB8"/>
    <w:rsid w:val="00791EE4"/>
    <w:rsid w:val="007958FC"/>
    <w:rsid w:val="007A1C0B"/>
    <w:rsid w:val="007A3292"/>
    <w:rsid w:val="007A386B"/>
    <w:rsid w:val="007B1EA4"/>
    <w:rsid w:val="007B1F11"/>
    <w:rsid w:val="007B5DA5"/>
    <w:rsid w:val="007C50F5"/>
    <w:rsid w:val="007C6C2D"/>
    <w:rsid w:val="007D1628"/>
    <w:rsid w:val="007D28D1"/>
    <w:rsid w:val="007D41EF"/>
    <w:rsid w:val="007E06C7"/>
    <w:rsid w:val="007E2ED3"/>
    <w:rsid w:val="007E384A"/>
    <w:rsid w:val="007E3C69"/>
    <w:rsid w:val="007E57E5"/>
    <w:rsid w:val="007E5F49"/>
    <w:rsid w:val="007F2220"/>
    <w:rsid w:val="007F6A4A"/>
    <w:rsid w:val="007F7262"/>
    <w:rsid w:val="008005A1"/>
    <w:rsid w:val="008023C9"/>
    <w:rsid w:val="00805053"/>
    <w:rsid w:val="00805701"/>
    <w:rsid w:val="008069C5"/>
    <w:rsid w:val="00806F68"/>
    <w:rsid w:val="00807DFB"/>
    <w:rsid w:val="0081021B"/>
    <w:rsid w:val="008102E7"/>
    <w:rsid w:val="0081118D"/>
    <w:rsid w:val="008115EB"/>
    <w:rsid w:val="00812AF4"/>
    <w:rsid w:val="0081425E"/>
    <w:rsid w:val="008147EA"/>
    <w:rsid w:val="00817357"/>
    <w:rsid w:val="00824F26"/>
    <w:rsid w:val="008252FE"/>
    <w:rsid w:val="00826190"/>
    <w:rsid w:val="008268CD"/>
    <w:rsid w:val="00833BD1"/>
    <w:rsid w:val="008352A7"/>
    <w:rsid w:val="00841E2D"/>
    <w:rsid w:val="00842613"/>
    <w:rsid w:val="00842908"/>
    <w:rsid w:val="0084377D"/>
    <w:rsid w:val="0084405D"/>
    <w:rsid w:val="00845010"/>
    <w:rsid w:val="008456AE"/>
    <w:rsid w:val="0085356A"/>
    <w:rsid w:val="00854B49"/>
    <w:rsid w:val="00854FDD"/>
    <w:rsid w:val="0085516E"/>
    <w:rsid w:val="008553A9"/>
    <w:rsid w:val="00855A04"/>
    <w:rsid w:val="00863FBE"/>
    <w:rsid w:val="00864966"/>
    <w:rsid w:val="008656BC"/>
    <w:rsid w:val="00867515"/>
    <w:rsid w:val="008709EE"/>
    <w:rsid w:val="00873C11"/>
    <w:rsid w:val="00876F7E"/>
    <w:rsid w:val="00880925"/>
    <w:rsid w:val="00881F5B"/>
    <w:rsid w:val="00883C62"/>
    <w:rsid w:val="0088526A"/>
    <w:rsid w:val="00893F14"/>
    <w:rsid w:val="00895486"/>
    <w:rsid w:val="008973DB"/>
    <w:rsid w:val="008A501C"/>
    <w:rsid w:val="008A5C11"/>
    <w:rsid w:val="008B025C"/>
    <w:rsid w:val="008B376B"/>
    <w:rsid w:val="008B612A"/>
    <w:rsid w:val="008B6AF8"/>
    <w:rsid w:val="008C1061"/>
    <w:rsid w:val="008C3B3A"/>
    <w:rsid w:val="008C553B"/>
    <w:rsid w:val="008C6296"/>
    <w:rsid w:val="008C70F5"/>
    <w:rsid w:val="008C751B"/>
    <w:rsid w:val="008D116A"/>
    <w:rsid w:val="008D2090"/>
    <w:rsid w:val="008D4E40"/>
    <w:rsid w:val="008D66D5"/>
    <w:rsid w:val="008D7CD9"/>
    <w:rsid w:val="008E203D"/>
    <w:rsid w:val="008E20BA"/>
    <w:rsid w:val="008E542A"/>
    <w:rsid w:val="008E7092"/>
    <w:rsid w:val="008F4CBB"/>
    <w:rsid w:val="009019C6"/>
    <w:rsid w:val="00902C31"/>
    <w:rsid w:val="00904168"/>
    <w:rsid w:val="00906725"/>
    <w:rsid w:val="00910283"/>
    <w:rsid w:val="00913E59"/>
    <w:rsid w:val="00915C2B"/>
    <w:rsid w:val="00915D01"/>
    <w:rsid w:val="00915F3F"/>
    <w:rsid w:val="00916A11"/>
    <w:rsid w:val="00916D46"/>
    <w:rsid w:val="0092310A"/>
    <w:rsid w:val="0092430C"/>
    <w:rsid w:val="009275D7"/>
    <w:rsid w:val="00930784"/>
    <w:rsid w:val="009330DF"/>
    <w:rsid w:val="009411C4"/>
    <w:rsid w:val="009417F3"/>
    <w:rsid w:val="009436AF"/>
    <w:rsid w:val="00946573"/>
    <w:rsid w:val="00947F71"/>
    <w:rsid w:val="009506BC"/>
    <w:rsid w:val="00951B54"/>
    <w:rsid w:val="00951E4B"/>
    <w:rsid w:val="009530FA"/>
    <w:rsid w:val="00953279"/>
    <w:rsid w:val="009604C0"/>
    <w:rsid w:val="00962806"/>
    <w:rsid w:val="0096288B"/>
    <w:rsid w:val="0096435F"/>
    <w:rsid w:val="009646CE"/>
    <w:rsid w:val="00974352"/>
    <w:rsid w:val="0097577B"/>
    <w:rsid w:val="0097736C"/>
    <w:rsid w:val="00982141"/>
    <w:rsid w:val="00997CF1"/>
    <w:rsid w:val="009A2182"/>
    <w:rsid w:val="009A24C8"/>
    <w:rsid w:val="009A325C"/>
    <w:rsid w:val="009A382F"/>
    <w:rsid w:val="009B0455"/>
    <w:rsid w:val="009B2D68"/>
    <w:rsid w:val="009B4444"/>
    <w:rsid w:val="009B676F"/>
    <w:rsid w:val="009B6FB5"/>
    <w:rsid w:val="009C376F"/>
    <w:rsid w:val="009C7672"/>
    <w:rsid w:val="009D0B18"/>
    <w:rsid w:val="009D0FB0"/>
    <w:rsid w:val="009D1A5C"/>
    <w:rsid w:val="009D5DAC"/>
    <w:rsid w:val="009E1185"/>
    <w:rsid w:val="009E3EC7"/>
    <w:rsid w:val="009E5A5E"/>
    <w:rsid w:val="009E7AC8"/>
    <w:rsid w:val="009F37E2"/>
    <w:rsid w:val="009F4739"/>
    <w:rsid w:val="00A00B65"/>
    <w:rsid w:val="00A01797"/>
    <w:rsid w:val="00A0603F"/>
    <w:rsid w:val="00A07258"/>
    <w:rsid w:val="00A1166A"/>
    <w:rsid w:val="00A12AF5"/>
    <w:rsid w:val="00A14E70"/>
    <w:rsid w:val="00A15067"/>
    <w:rsid w:val="00A203CD"/>
    <w:rsid w:val="00A236CA"/>
    <w:rsid w:val="00A2536A"/>
    <w:rsid w:val="00A26549"/>
    <w:rsid w:val="00A27202"/>
    <w:rsid w:val="00A33743"/>
    <w:rsid w:val="00A35D09"/>
    <w:rsid w:val="00A41850"/>
    <w:rsid w:val="00A472CB"/>
    <w:rsid w:val="00A51117"/>
    <w:rsid w:val="00A537B9"/>
    <w:rsid w:val="00A57012"/>
    <w:rsid w:val="00A57C3A"/>
    <w:rsid w:val="00A6105A"/>
    <w:rsid w:val="00A6230F"/>
    <w:rsid w:val="00A626C4"/>
    <w:rsid w:val="00A63BEE"/>
    <w:rsid w:val="00A642FD"/>
    <w:rsid w:val="00A64D32"/>
    <w:rsid w:val="00A6565E"/>
    <w:rsid w:val="00A7203F"/>
    <w:rsid w:val="00A74098"/>
    <w:rsid w:val="00A84026"/>
    <w:rsid w:val="00A85375"/>
    <w:rsid w:val="00A92396"/>
    <w:rsid w:val="00A95CEC"/>
    <w:rsid w:val="00A964BC"/>
    <w:rsid w:val="00AA0763"/>
    <w:rsid w:val="00AA3337"/>
    <w:rsid w:val="00AA749F"/>
    <w:rsid w:val="00AB06C7"/>
    <w:rsid w:val="00AB0DA3"/>
    <w:rsid w:val="00AC0C6F"/>
    <w:rsid w:val="00AC4FBD"/>
    <w:rsid w:val="00AC5CA0"/>
    <w:rsid w:val="00AC6D48"/>
    <w:rsid w:val="00AD13AC"/>
    <w:rsid w:val="00AE0309"/>
    <w:rsid w:val="00B00095"/>
    <w:rsid w:val="00B071A4"/>
    <w:rsid w:val="00B13B28"/>
    <w:rsid w:val="00B146C4"/>
    <w:rsid w:val="00B1508E"/>
    <w:rsid w:val="00B15E7D"/>
    <w:rsid w:val="00B20520"/>
    <w:rsid w:val="00B23342"/>
    <w:rsid w:val="00B23BEA"/>
    <w:rsid w:val="00B26D40"/>
    <w:rsid w:val="00B30CB6"/>
    <w:rsid w:val="00B34E8B"/>
    <w:rsid w:val="00B3704C"/>
    <w:rsid w:val="00B423BC"/>
    <w:rsid w:val="00B46E69"/>
    <w:rsid w:val="00B5343E"/>
    <w:rsid w:val="00B60470"/>
    <w:rsid w:val="00B64196"/>
    <w:rsid w:val="00B667F2"/>
    <w:rsid w:val="00B6798C"/>
    <w:rsid w:val="00B67E79"/>
    <w:rsid w:val="00B706B9"/>
    <w:rsid w:val="00B71165"/>
    <w:rsid w:val="00B71EE5"/>
    <w:rsid w:val="00B7508E"/>
    <w:rsid w:val="00B77180"/>
    <w:rsid w:val="00B77657"/>
    <w:rsid w:val="00B81EEA"/>
    <w:rsid w:val="00B82858"/>
    <w:rsid w:val="00B82D3B"/>
    <w:rsid w:val="00B90201"/>
    <w:rsid w:val="00B948FB"/>
    <w:rsid w:val="00BA06DC"/>
    <w:rsid w:val="00BA0D25"/>
    <w:rsid w:val="00BA7808"/>
    <w:rsid w:val="00BB2226"/>
    <w:rsid w:val="00BB281A"/>
    <w:rsid w:val="00BB283F"/>
    <w:rsid w:val="00BB610F"/>
    <w:rsid w:val="00BD2710"/>
    <w:rsid w:val="00BD3068"/>
    <w:rsid w:val="00BD3585"/>
    <w:rsid w:val="00BD4611"/>
    <w:rsid w:val="00BE5BBE"/>
    <w:rsid w:val="00BF024C"/>
    <w:rsid w:val="00BF2EF9"/>
    <w:rsid w:val="00BF3665"/>
    <w:rsid w:val="00BF3B88"/>
    <w:rsid w:val="00BF69E5"/>
    <w:rsid w:val="00BF6B4A"/>
    <w:rsid w:val="00C03BBE"/>
    <w:rsid w:val="00C06169"/>
    <w:rsid w:val="00C118DB"/>
    <w:rsid w:val="00C122B1"/>
    <w:rsid w:val="00C12553"/>
    <w:rsid w:val="00C20469"/>
    <w:rsid w:val="00C216F9"/>
    <w:rsid w:val="00C23F30"/>
    <w:rsid w:val="00C2641F"/>
    <w:rsid w:val="00C27DFD"/>
    <w:rsid w:val="00C317F4"/>
    <w:rsid w:val="00C32CCD"/>
    <w:rsid w:val="00C33FC1"/>
    <w:rsid w:val="00C35467"/>
    <w:rsid w:val="00C35E6E"/>
    <w:rsid w:val="00C40B45"/>
    <w:rsid w:val="00C452DC"/>
    <w:rsid w:val="00C54712"/>
    <w:rsid w:val="00C54934"/>
    <w:rsid w:val="00C570D1"/>
    <w:rsid w:val="00C60D39"/>
    <w:rsid w:val="00C61C32"/>
    <w:rsid w:val="00C767EC"/>
    <w:rsid w:val="00C76984"/>
    <w:rsid w:val="00C82912"/>
    <w:rsid w:val="00C83B45"/>
    <w:rsid w:val="00C90557"/>
    <w:rsid w:val="00C95A65"/>
    <w:rsid w:val="00CA17AD"/>
    <w:rsid w:val="00CA249D"/>
    <w:rsid w:val="00CA415C"/>
    <w:rsid w:val="00CB08A5"/>
    <w:rsid w:val="00CB17D0"/>
    <w:rsid w:val="00CB650D"/>
    <w:rsid w:val="00CC08D5"/>
    <w:rsid w:val="00CC0E66"/>
    <w:rsid w:val="00CC0E75"/>
    <w:rsid w:val="00CC29D6"/>
    <w:rsid w:val="00CC4094"/>
    <w:rsid w:val="00CC63E9"/>
    <w:rsid w:val="00CC63EB"/>
    <w:rsid w:val="00CC6666"/>
    <w:rsid w:val="00CC6A16"/>
    <w:rsid w:val="00CC78FF"/>
    <w:rsid w:val="00CC7A55"/>
    <w:rsid w:val="00CD0470"/>
    <w:rsid w:val="00CD28FB"/>
    <w:rsid w:val="00CD2986"/>
    <w:rsid w:val="00CD2E52"/>
    <w:rsid w:val="00CD4797"/>
    <w:rsid w:val="00CD4D69"/>
    <w:rsid w:val="00CD6900"/>
    <w:rsid w:val="00CE2FCE"/>
    <w:rsid w:val="00CF4DC8"/>
    <w:rsid w:val="00CF73ED"/>
    <w:rsid w:val="00D00A7F"/>
    <w:rsid w:val="00D03806"/>
    <w:rsid w:val="00D044EF"/>
    <w:rsid w:val="00D11F34"/>
    <w:rsid w:val="00D15523"/>
    <w:rsid w:val="00D15704"/>
    <w:rsid w:val="00D204A2"/>
    <w:rsid w:val="00D21049"/>
    <w:rsid w:val="00D21140"/>
    <w:rsid w:val="00D2180B"/>
    <w:rsid w:val="00D21ECF"/>
    <w:rsid w:val="00D231FE"/>
    <w:rsid w:val="00D37CFB"/>
    <w:rsid w:val="00D37E77"/>
    <w:rsid w:val="00D50466"/>
    <w:rsid w:val="00D557D5"/>
    <w:rsid w:val="00D558C6"/>
    <w:rsid w:val="00D5626C"/>
    <w:rsid w:val="00D57963"/>
    <w:rsid w:val="00D646F1"/>
    <w:rsid w:val="00D64E89"/>
    <w:rsid w:val="00D66F08"/>
    <w:rsid w:val="00D67E11"/>
    <w:rsid w:val="00D718B2"/>
    <w:rsid w:val="00D72458"/>
    <w:rsid w:val="00D7546C"/>
    <w:rsid w:val="00D818E8"/>
    <w:rsid w:val="00D823D4"/>
    <w:rsid w:val="00D841BA"/>
    <w:rsid w:val="00D907A7"/>
    <w:rsid w:val="00D9112C"/>
    <w:rsid w:val="00D915A7"/>
    <w:rsid w:val="00D94BBD"/>
    <w:rsid w:val="00D97676"/>
    <w:rsid w:val="00DA11DD"/>
    <w:rsid w:val="00DA204C"/>
    <w:rsid w:val="00DB1352"/>
    <w:rsid w:val="00DB5E88"/>
    <w:rsid w:val="00DB685C"/>
    <w:rsid w:val="00DB6F58"/>
    <w:rsid w:val="00DB7D5B"/>
    <w:rsid w:val="00DC1CCA"/>
    <w:rsid w:val="00DC1FE6"/>
    <w:rsid w:val="00DC26A7"/>
    <w:rsid w:val="00DC36C8"/>
    <w:rsid w:val="00DC5EBD"/>
    <w:rsid w:val="00DC7F29"/>
    <w:rsid w:val="00DD1A53"/>
    <w:rsid w:val="00DD42BD"/>
    <w:rsid w:val="00DD6284"/>
    <w:rsid w:val="00DD7BBE"/>
    <w:rsid w:val="00DE0559"/>
    <w:rsid w:val="00DE076A"/>
    <w:rsid w:val="00DE0A60"/>
    <w:rsid w:val="00DE27E1"/>
    <w:rsid w:val="00DE43A7"/>
    <w:rsid w:val="00DE6013"/>
    <w:rsid w:val="00DF0D44"/>
    <w:rsid w:val="00DF51F6"/>
    <w:rsid w:val="00DF59DD"/>
    <w:rsid w:val="00E01B3B"/>
    <w:rsid w:val="00E03502"/>
    <w:rsid w:val="00E04481"/>
    <w:rsid w:val="00E07FC5"/>
    <w:rsid w:val="00E208DA"/>
    <w:rsid w:val="00E220FB"/>
    <w:rsid w:val="00E23F71"/>
    <w:rsid w:val="00E26098"/>
    <w:rsid w:val="00E271AC"/>
    <w:rsid w:val="00E31077"/>
    <w:rsid w:val="00E31E0D"/>
    <w:rsid w:val="00E36F56"/>
    <w:rsid w:val="00E373F2"/>
    <w:rsid w:val="00E41771"/>
    <w:rsid w:val="00E570AC"/>
    <w:rsid w:val="00E57D21"/>
    <w:rsid w:val="00E6385A"/>
    <w:rsid w:val="00E700F1"/>
    <w:rsid w:val="00E73832"/>
    <w:rsid w:val="00E75D6D"/>
    <w:rsid w:val="00E76722"/>
    <w:rsid w:val="00E82802"/>
    <w:rsid w:val="00E9112A"/>
    <w:rsid w:val="00E91621"/>
    <w:rsid w:val="00E9301F"/>
    <w:rsid w:val="00E95CBC"/>
    <w:rsid w:val="00E95E17"/>
    <w:rsid w:val="00E96781"/>
    <w:rsid w:val="00EA31E5"/>
    <w:rsid w:val="00EA3E68"/>
    <w:rsid w:val="00EA5799"/>
    <w:rsid w:val="00EA6BCF"/>
    <w:rsid w:val="00EA7D19"/>
    <w:rsid w:val="00EA7DBE"/>
    <w:rsid w:val="00EB315B"/>
    <w:rsid w:val="00EB3857"/>
    <w:rsid w:val="00EB3C0C"/>
    <w:rsid w:val="00EB3CC4"/>
    <w:rsid w:val="00EB7165"/>
    <w:rsid w:val="00ED6965"/>
    <w:rsid w:val="00EE1A5E"/>
    <w:rsid w:val="00EE46E6"/>
    <w:rsid w:val="00EE7D1F"/>
    <w:rsid w:val="00EF3118"/>
    <w:rsid w:val="00EF4203"/>
    <w:rsid w:val="00F02ECE"/>
    <w:rsid w:val="00F1000E"/>
    <w:rsid w:val="00F108BD"/>
    <w:rsid w:val="00F15AD6"/>
    <w:rsid w:val="00F178A7"/>
    <w:rsid w:val="00F20BA2"/>
    <w:rsid w:val="00F27BE1"/>
    <w:rsid w:val="00F306D2"/>
    <w:rsid w:val="00F30B96"/>
    <w:rsid w:val="00F33C6E"/>
    <w:rsid w:val="00F3697C"/>
    <w:rsid w:val="00F36C55"/>
    <w:rsid w:val="00F432AD"/>
    <w:rsid w:val="00F43E79"/>
    <w:rsid w:val="00F4583E"/>
    <w:rsid w:val="00F53009"/>
    <w:rsid w:val="00F5492E"/>
    <w:rsid w:val="00F60267"/>
    <w:rsid w:val="00F61223"/>
    <w:rsid w:val="00F61460"/>
    <w:rsid w:val="00F66095"/>
    <w:rsid w:val="00F67EDD"/>
    <w:rsid w:val="00F725CB"/>
    <w:rsid w:val="00F727B8"/>
    <w:rsid w:val="00F760D3"/>
    <w:rsid w:val="00F76B5B"/>
    <w:rsid w:val="00F773EB"/>
    <w:rsid w:val="00F81BA3"/>
    <w:rsid w:val="00F844B1"/>
    <w:rsid w:val="00F85852"/>
    <w:rsid w:val="00F925E4"/>
    <w:rsid w:val="00F931BF"/>
    <w:rsid w:val="00F974A7"/>
    <w:rsid w:val="00F97A81"/>
    <w:rsid w:val="00FA2A5F"/>
    <w:rsid w:val="00FA2F18"/>
    <w:rsid w:val="00FA565F"/>
    <w:rsid w:val="00FB2EF1"/>
    <w:rsid w:val="00FB4630"/>
    <w:rsid w:val="00FB5F06"/>
    <w:rsid w:val="00FB6800"/>
    <w:rsid w:val="00FC076D"/>
    <w:rsid w:val="00FC2CCF"/>
    <w:rsid w:val="00FD1A78"/>
    <w:rsid w:val="00FD7819"/>
    <w:rsid w:val="00FE5D0C"/>
    <w:rsid w:val="00FE6189"/>
    <w:rsid w:val="00FE71AC"/>
    <w:rsid w:val="00FF282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41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23E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E66"/>
    <w:rPr>
      <w:rFonts w:ascii="Tahoma" w:hAnsi="Tahoma" w:cs="Tahoma"/>
      <w:sz w:val="16"/>
      <w:szCs w:val="16"/>
    </w:rPr>
  </w:style>
  <w:style w:type="character" w:customStyle="1" w:styleId="textos-tablas-inicio">
    <w:name w:val="textos-tablas-inicio"/>
    <w:basedOn w:val="Fuentedeprrafopredeter"/>
    <w:rsid w:val="000D3127"/>
  </w:style>
  <w:style w:type="character" w:customStyle="1" w:styleId="apple-converted-space">
    <w:name w:val="apple-converted-space"/>
    <w:basedOn w:val="Fuentedeprrafopredeter"/>
    <w:rsid w:val="000D3127"/>
  </w:style>
  <w:style w:type="paragraph" w:styleId="NormalWeb">
    <w:name w:val="Normal (Web)"/>
    <w:basedOn w:val="Normal"/>
    <w:uiPriority w:val="99"/>
    <w:semiHidden/>
    <w:unhideWhenUsed/>
    <w:rsid w:val="009C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41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23E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E66"/>
    <w:rPr>
      <w:rFonts w:ascii="Tahoma" w:hAnsi="Tahoma" w:cs="Tahoma"/>
      <w:sz w:val="16"/>
      <w:szCs w:val="16"/>
    </w:rPr>
  </w:style>
  <w:style w:type="character" w:customStyle="1" w:styleId="textos-tablas-inicio">
    <w:name w:val="textos-tablas-inicio"/>
    <w:basedOn w:val="Fuentedeprrafopredeter"/>
    <w:rsid w:val="000D3127"/>
  </w:style>
  <w:style w:type="character" w:customStyle="1" w:styleId="apple-converted-space">
    <w:name w:val="apple-converted-space"/>
    <w:basedOn w:val="Fuentedeprrafopredeter"/>
    <w:rsid w:val="000D3127"/>
  </w:style>
  <w:style w:type="paragraph" w:styleId="NormalWeb">
    <w:name w:val="Normal (Web)"/>
    <w:basedOn w:val="Normal"/>
    <w:uiPriority w:val="99"/>
    <w:semiHidden/>
    <w:unhideWhenUsed/>
    <w:rsid w:val="009C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60777">
          <w:marLeft w:val="0"/>
          <w:marRight w:val="0"/>
          <w:marTop w:val="0"/>
          <w:marBottom w:val="75"/>
          <w:divBdr>
            <w:top w:val="single" w:sz="2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844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7258">
          <w:marLeft w:val="0"/>
          <w:marRight w:val="0"/>
          <w:marTop w:val="0"/>
          <w:marBottom w:val="75"/>
          <w:divBdr>
            <w:top w:val="single" w:sz="2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734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333">
          <w:marLeft w:val="0"/>
          <w:marRight w:val="0"/>
          <w:marTop w:val="0"/>
          <w:marBottom w:val="75"/>
          <w:divBdr>
            <w:top w:val="single" w:sz="2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816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8800">
          <w:marLeft w:val="0"/>
          <w:marRight w:val="0"/>
          <w:marTop w:val="0"/>
          <w:marBottom w:val="75"/>
          <w:divBdr>
            <w:top w:val="single" w:sz="2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842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6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4248">
          <w:marLeft w:val="0"/>
          <w:marRight w:val="0"/>
          <w:marTop w:val="0"/>
          <w:marBottom w:val="75"/>
          <w:divBdr>
            <w:top w:val="single" w:sz="2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242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7648">
          <w:marLeft w:val="0"/>
          <w:marRight w:val="0"/>
          <w:marTop w:val="0"/>
          <w:marBottom w:val="75"/>
          <w:divBdr>
            <w:top w:val="single" w:sz="2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502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7937">
              <w:marLeft w:val="0"/>
              <w:marRight w:val="0"/>
              <w:marTop w:val="0"/>
              <w:marBottom w:val="75"/>
              <w:divBdr>
                <w:top w:val="single" w:sz="2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</w:divsChild>
    </w:div>
    <w:div w:id="1802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6032">
          <w:marLeft w:val="0"/>
          <w:marRight w:val="0"/>
          <w:marTop w:val="0"/>
          <w:marBottom w:val="75"/>
          <w:divBdr>
            <w:top w:val="single" w:sz="2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819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8693">
          <w:marLeft w:val="0"/>
          <w:marRight w:val="0"/>
          <w:marTop w:val="0"/>
          <w:marBottom w:val="75"/>
          <w:divBdr>
            <w:top w:val="single" w:sz="2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830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6146">
          <w:marLeft w:val="0"/>
          <w:marRight w:val="0"/>
          <w:marTop w:val="0"/>
          <w:marBottom w:val="75"/>
          <w:divBdr>
            <w:top w:val="single" w:sz="2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86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4356">
          <w:marLeft w:val="0"/>
          <w:marRight w:val="0"/>
          <w:marTop w:val="0"/>
          <w:marBottom w:val="75"/>
          <w:divBdr>
            <w:top w:val="single" w:sz="2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2065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o@creativehouse.com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FRAVEGA</dc:creator>
  <cp:lastModifiedBy>FRAVEGA</cp:lastModifiedBy>
  <cp:revision>182</cp:revision>
  <cp:lastPrinted>2015-06-30T15:03:00Z</cp:lastPrinted>
  <dcterms:created xsi:type="dcterms:W3CDTF">2015-06-30T15:05:00Z</dcterms:created>
  <dcterms:modified xsi:type="dcterms:W3CDTF">2015-09-08T22:07:00Z</dcterms:modified>
</cp:coreProperties>
</file>